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bidi/>
      </w:pPr>
      <w:r>
        <w:rPr>
          <w:color w:val="E2A947"/>
          <w:sz w:val="28"/>
          <w:szCs w:val="28"/>
          <w:b w:val="1"/>
          <w:bCs w:val="1"/>
        </w:rPr>
        <w:t xml:space="preserve">مؤسسة الملك عبدالعزيز ورجاله للموهبة والإبداع</w:t>
      </w:r>
    </w:p>
    <w:p>
      <w:pPr>
        <w:jc w:val="center"/>
        <w:bidi/>
      </w:pPr>
      <w:r>
        <w:rPr>
          <w:color w:val="2B254B"/>
          <w:sz w:val="32"/>
          <w:szCs w:val="32"/>
          <w:b w:val="1"/>
          <w:bCs w:val="1"/>
        </w:rPr>
        <w:t xml:space="preserve">تقرير مؤشرات الأداء</w:t>
      </w:r>
    </w:p>
    <w:p>
      <w:pPr>
        <w:jc w:val="center"/>
        <w:bidi/>
      </w:pPr>
      <w:r>
        <w:rPr>
          <w:color w:val="666666"/>
          <w:sz w:val="20"/>
          <w:szCs w:val="20"/>
        </w:rPr>
        <w:t xml:space="preserve">تاريخ التقرير: 2026-04-24 17:18:02</w:t>
      </w:r>
    </w:p>
    <w:p/>
    <w:tbl>
      <w:tblGrid>
        <w:gridCol w:w="2000" w:type="dxa"/>
        <w:gridCol w:w="2000" w:type="dxa"/>
        <w:gridCol w:w="2000" w:type="dxa"/>
        <w:gridCol w:w="2000" w:type="dxa"/>
      </w:tblGrid>
      <w:tblPr>
        <w:tblStyle w:val="reportTable"/>
      </w:tblPr>
      <w:tr>
        <w:trPr/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المؤشر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التصنيف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القيمة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الوحدة</w:t>
            </w:r>
          </w:p>
        </w:tc>
      </w:tr>
    </w:tbl>
    <w:p/>
    <w:p>
      <w:pPr>
        <w:jc w:val="end"/>
        <w:bidi/>
      </w:pPr>
      <w:r>
        <w:rPr>
          <w:sz w:val="20"/>
          <w:szCs w:val="20"/>
          <w:b w:val="1"/>
          <w:bCs w:val="1"/>
        </w:rPr>
        <w:t xml:space="preserve">إجمالي السجلات: 0</w:t>
      </w:r>
    </w:p>
    <w:p/>
    <w:p/>
    <w:p>
      <w:pPr>
        <w:jc w:val="center"/>
        <w:bidi/>
      </w:pPr>
      <w:r>
        <w:rPr>
          <w:color w:val="666666"/>
          <w:sz w:val="18"/>
          <w:szCs w:val="18"/>
        </w:rPr>
        <w:t xml:space="preserve">موهبة - نظام تحليلات الخريجين © 2026</w:t>
      </w:r>
    </w:p>
    <w:sectPr>
      <w:pgSz w:orient="landscape" w:w="16837.79527559055" w:h="11905.511811023622"/>
      <w:pgMar w:top="1440" w:right="720" w:bottom="144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portTable">
    <w:name w:val="reportTable"/>
    <w:uiPriority w:val="99"/>
    <w:tblPr>
      <w:jc w:val="center"/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CCCCCC"/>
        <w:left w:val="single" w:sz="6" w:color="CCCCCC"/>
        <w:right w:val="single" w:sz="6" w:color="CCCCCC"/>
        <w:bottom w:val="single" w:sz="6" w:color="CCCCCC"/>
        <w:insideH w:val="single" w:sz="6" w:color="CCCCCC"/>
        <w:insideV w:val="single" w:sz="6" w:color="CCCCCC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2026-04-24T17:18:02+03:00</dcterms:created>
  <dcterms:modified xsi:type="dcterms:W3CDTF">2026-04-24T17:18:02+03:00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